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1E070BC" w:rsidP="71E070BC" w:rsidRDefault="71E070BC" w14:paraId="1550924D" w14:textId="09D6E0C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44"/>
          <w:szCs w:val="44"/>
        </w:rPr>
      </w:pPr>
      <w:hyperlink r:id="R5b9dfee66ac24c29">
        <w:r w:rsidRPr="71E070BC" w:rsidR="71E070BC">
          <w:rPr>
            <w:rStyle w:val="Hyperlink"/>
            <w:b w:val="1"/>
            <w:bCs w:val="1"/>
            <w:sz w:val="44"/>
            <w:szCs w:val="44"/>
          </w:rPr>
          <w:t>Masterpiece Cakeshop v. Colorado Civil Rights Commission, 2018</w:t>
        </w:r>
      </w:hyperlink>
    </w:p>
    <w:p w:rsidR="71E070BC" w:rsidP="71E070BC" w:rsidRDefault="71E070BC" w14:noSpellErr="1" w14:paraId="509EB8BA" w14:textId="53573AC5">
      <w:pPr>
        <w:pStyle w:val="Heading2"/>
        <w:bidi w:val="0"/>
        <w:jc w:val="center"/>
        <w:rPr>
          <w:b w:val="1"/>
          <w:bCs w:val="1"/>
          <w:color w:val="222222"/>
          <w:sz w:val="42"/>
          <w:szCs w:val="42"/>
        </w:rPr>
      </w:pPr>
      <w:r w:rsidRPr="71E070BC" w:rsidR="71E070BC">
        <w:rPr>
          <w:b w:val="1"/>
          <w:bCs w:val="1"/>
          <w:color w:val="222222"/>
          <w:sz w:val="42"/>
          <w:szCs w:val="42"/>
        </w:rPr>
        <w:t>Question</w:t>
      </w:r>
    </w:p>
    <w:p w:rsidR="71E070BC" w:rsidP="71E070BC" w:rsidRDefault="71E070BC" w14:noSpellErr="1" w14:paraId="4E12E566" w14:textId="02EEC8C5">
      <w:pPr>
        <w:bidi w:val="0"/>
        <w:jc w:val="left"/>
        <w:rPr>
          <w:rFonts w:ascii="Calibri" w:hAnsi="Calibri" w:eastAsia="Calibri" w:cs="Calibri"/>
          <w:b w:val="1"/>
          <w:bCs w:val="1"/>
          <w:noProof w:val="0"/>
          <w:color w:val="222222"/>
          <w:sz w:val="21"/>
          <w:szCs w:val="21"/>
          <w:lang w:val="en-US"/>
        </w:rPr>
      </w:pPr>
      <w:r w:rsidRPr="71E070BC" w:rsidR="71E070BC">
        <w:rPr>
          <w:rFonts w:ascii="Calibri" w:hAnsi="Calibri" w:eastAsia="Calibri" w:cs="Calibri"/>
          <w:b w:val="1"/>
          <w:bCs w:val="1"/>
          <w:noProof w:val="0"/>
          <w:color w:val="222222"/>
          <w:sz w:val="21"/>
          <w:szCs w:val="21"/>
          <w:lang w:val="en-US"/>
        </w:rPr>
        <w:t>Does the application of Colorado's public accommodations law to compel a cake maker to design and make a cake that violates his sincerely held religious beliefs about same-sex marriage violate the Free Speech or Free Exercise Clauses of the First Amendment?</w:t>
      </w:r>
    </w:p>
    <w:p w:rsidR="71E070BC" w:rsidP="71E070BC" w:rsidRDefault="71E070BC" w14:paraId="449AD7FC" w14:textId="71515EF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</w:p>
    <w:p w:rsidR="71E070BC" w:rsidP="71E070BC" w:rsidRDefault="71E070BC" w14:noSpellErr="1" w14:paraId="09416F59" w14:textId="3C0499CF">
      <w:pPr>
        <w:pStyle w:val="Normal"/>
        <w:jc w:val="left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71E070BC" w:rsidR="71E070B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West Virginia State Board of Education v. Barnette, 1943</w:t>
      </w:r>
    </w:p>
    <w:p w:rsidR="71E070BC" w:rsidP="71E070BC" w:rsidRDefault="71E070BC" w14:paraId="3E33A24D" w14:textId="77AE0B1E">
      <w:pPr>
        <w:pStyle w:val="Normal"/>
        <w:jc w:val="left"/>
      </w:pPr>
      <w:hyperlink r:id="R7dd28797a3034a9f">
        <w:r w:rsidRPr="71E070BC" w:rsidR="71E070B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https://www.oyez.org/cases/1940-1955/319us624</w:t>
        </w:r>
      </w:hyperlink>
    </w:p>
    <w:p w:rsidR="71E070BC" w:rsidP="71E070BC" w:rsidRDefault="71E070BC" w14:paraId="78930E37" w14:textId="31201BFF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1E070BC" w:rsidP="71E070BC" w:rsidRDefault="71E070BC" w14:noSpellErr="1" w14:paraId="48B842B4" w14:textId="27C67A6E">
      <w:pPr>
        <w:pStyle w:val="Normal"/>
        <w:jc w:val="left"/>
      </w:pPr>
      <w:r w:rsidRPr="71E070BC" w:rsidR="71E070B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Wooley v. Maynard, 197</w:t>
      </w:r>
      <w:r w:rsidRPr="71E070BC" w:rsidR="71E070BC">
        <w:rPr>
          <w:rFonts w:ascii="Calibri" w:hAnsi="Calibri" w:eastAsia="Calibri" w:cs="Calibri"/>
          <w:noProof w:val="0"/>
          <w:sz w:val="22"/>
          <w:szCs w:val="22"/>
          <w:lang w:val="en-US"/>
        </w:rPr>
        <w:t>7</w:t>
      </w:r>
    </w:p>
    <w:p w:rsidR="71E070BC" w:rsidP="71E070BC" w:rsidRDefault="71E070BC" w14:paraId="0B5B30BC" w14:textId="1C2C70F5">
      <w:pPr>
        <w:pStyle w:val="Normal"/>
        <w:jc w:val="left"/>
      </w:pPr>
      <w:hyperlink r:id="R5c1bd7656f804c11">
        <w:r w:rsidRPr="71E070BC" w:rsidR="71E070B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https://www.oyez.org/cases/1976/75-1453</w:t>
        </w:r>
      </w:hyperlink>
    </w:p>
    <w:p w:rsidR="71E070BC" w:rsidP="71E070BC" w:rsidRDefault="71E070BC" w14:paraId="4D4DDAFC" w14:textId="767DBE42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1E070BC" w:rsidP="71E070BC" w:rsidRDefault="71E070BC" w14:noSpellErr="1" w14:paraId="0CDC6203" w14:textId="5F3BA33A">
      <w:pPr>
        <w:pStyle w:val="Normal"/>
        <w:jc w:val="left"/>
      </w:pPr>
      <w:r w:rsidRPr="71E070BC" w:rsidR="71E070BC">
        <w:rPr>
          <w:rFonts w:ascii="Calibri" w:hAnsi="Calibri" w:eastAsia="Calibri" w:cs="Calibri"/>
          <w:i w:val="1"/>
          <w:iCs w:val="1"/>
          <w:noProof w:val="0"/>
          <w:color w:val="3A3A3A"/>
          <w:sz w:val="24"/>
          <w:szCs w:val="24"/>
          <w:lang w:val="en-US"/>
        </w:rPr>
        <w:t>Hurley v. Irish-American Gay Group of Boston, 1995</w:t>
      </w:r>
    </w:p>
    <w:p w:rsidR="71E070BC" w:rsidP="71E070BC" w:rsidRDefault="71E070BC" w14:paraId="20EEE827" w14:textId="1FCD401B">
      <w:pPr>
        <w:pStyle w:val="Normal"/>
        <w:jc w:val="left"/>
      </w:pPr>
      <w:hyperlink r:id="R5f1344b05c974861">
        <w:r w:rsidRPr="71E070BC" w:rsidR="71E070B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https://www.oyez.org/cases/1994/94-749</w:t>
        </w:r>
      </w:hyperlink>
    </w:p>
    <w:p w:rsidR="71E070BC" w:rsidP="71E070BC" w:rsidRDefault="71E070BC" w14:paraId="4C32C5FE" w14:textId="5091E8F2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1E070BC" w:rsidP="71E070BC" w:rsidRDefault="71E070BC" w14:noSpellErr="1" w14:paraId="24C6E44E" w14:textId="645E2D9D">
      <w:pPr>
        <w:pStyle w:val="Normal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71E070BC" w:rsidR="71E070BC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List of Religion Cases</w:t>
      </w:r>
    </w:p>
    <w:p w:rsidR="71E070BC" w:rsidP="71E070BC" w:rsidRDefault="71E070BC" w14:paraId="7DF93959" w14:textId="7EEC71B5">
      <w:pPr>
        <w:pStyle w:val="Normal"/>
        <w:jc w:val="left"/>
      </w:pPr>
      <w:hyperlink r:id="R3a7be0e6b2b24d4f">
        <w:r w:rsidRPr="71E070BC" w:rsidR="71E070B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https://billofrightsinstitute.org/cases/</w:t>
        </w:r>
      </w:hyperlink>
    </w:p>
    <w:p w:rsidR="71E070BC" w:rsidP="71E070BC" w:rsidRDefault="71E070BC" w14:paraId="55BF3265" w14:textId="6862E31F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1E070BC" w:rsidP="71E070BC" w:rsidRDefault="71E070BC" w14:noSpellErr="1" w14:paraId="231640B1" w14:textId="639AB49C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E070BC" w:rsidR="71E070BC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CATO Institute on this case...</w:t>
      </w:r>
    </w:p>
    <w:p w:rsidR="71E070BC" w:rsidP="71E070BC" w:rsidRDefault="71E070BC" w14:paraId="3C34538C" w14:textId="43C76D92">
      <w:pPr>
        <w:pStyle w:val="Normal"/>
        <w:jc w:val="left"/>
      </w:pPr>
      <w:hyperlink r:id="Rae47bc5ad7b24ac5">
        <w:r w:rsidRPr="71E070BC" w:rsidR="71E070B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https://www.cato.org/publications/legal-briefs/masterpiece-cakeshop-v-colorado-civil-rights-commission</w:t>
        </w:r>
      </w:hyperlink>
    </w:p>
    <w:p w:rsidR="71E070BC" w:rsidP="71E070BC" w:rsidRDefault="71E070BC" w14:paraId="7E00579E" w14:textId="1E5593DD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1E070BC" w:rsidP="71E070BC" w:rsidRDefault="71E070BC" w14:noSpellErr="1" w14:paraId="2DAE441C" w14:textId="4D01680B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E070BC" w:rsidR="71E070BC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Obergefell v. Hodges, 2015 (Gay Marriage Legalized)</w:t>
      </w:r>
    </w:p>
    <w:p w:rsidR="71E070BC" w:rsidP="71E070BC" w:rsidRDefault="71E070BC" w14:paraId="6D9E347E" w14:textId="2972CFAB">
      <w:pPr>
        <w:pStyle w:val="Normal"/>
        <w:jc w:val="left"/>
      </w:pPr>
      <w:hyperlink r:id="Rff1c279cc36e4de1">
        <w:r w:rsidRPr="71E070BC" w:rsidR="71E070B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https://www.oyez.org/cases/2014/14-556</w:t>
        </w:r>
      </w:hyperlink>
    </w:p>
    <w:p w:rsidR="71E070BC" w:rsidP="71E070BC" w:rsidRDefault="71E070BC" w14:paraId="53604E31" w14:textId="5DC03867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1E070BC" w:rsidP="71E070BC" w:rsidRDefault="71E070BC" w14:noSpellErr="1" w14:paraId="11927EC7" w14:textId="330A820C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E070BC" w:rsidR="71E070BC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LGBT Protection under Title VII</w:t>
      </w:r>
    </w:p>
    <w:p w:rsidR="71E070BC" w:rsidP="71E070BC" w:rsidRDefault="71E070BC" w14:paraId="167D7E79" w14:textId="400B4B44">
      <w:pPr>
        <w:pStyle w:val="Normal"/>
        <w:jc w:val="left"/>
      </w:pPr>
      <w:hyperlink r:id="R2e4aa9110fed474d">
        <w:r w:rsidRPr="71E070BC" w:rsidR="71E070B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https://www.eeoc.gov/eeoc/newsroom/wysk/lgbt_examples_decisions.cfm</w:t>
        </w:r>
      </w:hyperlink>
    </w:p>
    <w:p w:rsidR="71E070BC" w:rsidP="71E070BC" w:rsidRDefault="71E070BC" w14:paraId="4111EDC5" w14:textId="6EC6AA92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1E070BC" w:rsidP="71E070BC" w:rsidRDefault="71E070BC" w14:noSpellErr="1" w14:paraId="1F0BA6AA" w14:textId="6B00775D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E070BC" w:rsidR="71E070BC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Heart of Atlanta Motel v. United States, 1964</w:t>
      </w:r>
    </w:p>
    <w:p w:rsidR="71E070BC" w:rsidP="71E070BC" w:rsidRDefault="71E070BC" w14:paraId="04574D89" w14:textId="06E7BD41">
      <w:pPr>
        <w:pStyle w:val="Normal"/>
        <w:jc w:val="left"/>
      </w:pPr>
      <w:hyperlink r:id="R168412d2e22c4ea5">
        <w:r w:rsidRPr="71E070BC" w:rsidR="71E070B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https://www.oyez.org/cases/1964/515</w:t>
        </w:r>
      </w:hyperlink>
    </w:p>
    <w:p w:rsidR="71E070BC" w:rsidP="71E070BC" w:rsidRDefault="71E070BC" w14:paraId="630DE168" w14:textId="7B8EAFBE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1E070BC" w:rsidP="71E070BC" w:rsidRDefault="71E070BC" w14:noSpellErr="1" w14:paraId="7015294F" w14:textId="0BC90744">
      <w:pPr>
        <w:pStyle w:val="Normal"/>
        <w:jc w:val="left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71E070BC" w:rsidR="71E070BC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ACLU on this case...</w:t>
      </w:r>
    </w:p>
    <w:p w:rsidR="71E070BC" w:rsidP="71E070BC" w:rsidRDefault="71E070BC" w14:paraId="01E1E5EB" w14:textId="337445EC">
      <w:pPr>
        <w:pStyle w:val="Normal"/>
        <w:jc w:val="left"/>
      </w:pPr>
      <w:hyperlink r:id="R99ec1b15dea849ad">
        <w:r w:rsidRPr="71E070BC" w:rsidR="71E070B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https://www.aclu.org/cases/masterpiece-cakeshop-v-colorado-civil-rights-commission</w:t>
        </w:r>
      </w:hyperlink>
    </w:p>
    <w:p w:rsidR="71E070BC" w:rsidP="71E070BC" w:rsidRDefault="71E070BC" w14:paraId="42676F1C" w14:textId="72DBC078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1E070BC" w:rsidP="71E070BC" w:rsidRDefault="71E070BC" w14:paraId="70D9B15C" w14:textId="39C88B54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1E070BC" w:rsidP="71E070BC" w:rsidRDefault="71E070BC" w14:paraId="4C037B91" w14:textId="1A98224C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Benjamin Peterson">
    <w15:presenceInfo w15:providerId="Windows Live" w15:userId="1c8f4ff88f1e51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10C4962"/>
  <w:rsids>
    <w:rsidRoot w:val="71E070BC"/>
    <w:rsid w:val="71E070B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7413d848127a45ab" /><Relationship Type="http://schemas.openxmlformats.org/officeDocument/2006/relationships/hyperlink" Target="https://www.oyez.org/cases/2017/16-111#!" TargetMode="External" Id="R5b9dfee66ac24c29" /><Relationship Type="http://schemas.openxmlformats.org/officeDocument/2006/relationships/hyperlink" Target="https://www.oyez.org/cases/1940-1955/319us624" TargetMode="External" Id="R7dd28797a3034a9f" /><Relationship Type="http://schemas.openxmlformats.org/officeDocument/2006/relationships/hyperlink" Target="https://www.oyez.org/cases/1976/75-1453" TargetMode="External" Id="R5c1bd7656f804c11" /><Relationship Type="http://schemas.openxmlformats.org/officeDocument/2006/relationships/hyperlink" Target="https://www.oyez.org/cases/1994/94-749" TargetMode="External" Id="R5f1344b05c974861" /><Relationship Type="http://schemas.openxmlformats.org/officeDocument/2006/relationships/hyperlink" Target="https://billofrightsinstitute.org/cases/" TargetMode="External" Id="R3a7be0e6b2b24d4f" /><Relationship Type="http://schemas.openxmlformats.org/officeDocument/2006/relationships/hyperlink" Target="https://www.cato.org/publications/legal-briefs/masterpiece-cakeshop-v-colorado-civil-rights-commission" TargetMode="External" Id="Rae47bc5ad7b24ac5" /><Relationship Type="http://schemas.openxmlformats.org/officeDocument/2006/relationships/hyperlink" Target="https://www.oyez.org/cases/2014/14-556" TargetMode="External" Id="Rff1c279cc36e4de1" /><Relationship Type="http://schemas.openxmlformats.org/officeDocument/2006/relationships/hyperlink" Target="https://www.eeoc.gov/eeoc/newsroom/wysk/lgbt_examples_decisions.cfm" TargetMode="External" Id="R2e4aa9110fed474d" /><Relationship Type="http://schemas.openxmlformats.org/officeDocument/2006/relationships/hyperlink" Target="https://www.oyez.org/cases/1964/515" TargetMode="External" Id="R168412d2e22c4ea5" /><Relationship Type="http://schemas.openxmlformats.org/officeDocument/2006/relationships/hyperlink" Target="https://www.aclu.org/cases/masterpiece-cakeshop-v-colorado-civil-rights-commission" TargetMode="External" Id="R99ec1b15dea849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2018-01-23T03:11:28.8553801Z</dcterms:modified>
  <lastModifiedBy>Benjamin Peterson</lastModifiedBy>
</coreProperties>
</file>